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593" w:rsidRPr="00B55593" w:rsidRDefault="00B55593" w:rsidP="00B555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Ф.7.</w:t>
      </w:r>
      <w:r w:rsidRPr="00B55593">
        <w:rPr>
          <w:rFonts w:ascii="Times New Roman" w:eastAsia="Times New Roman" w:hAnsi="Times New Roman" w:cs="Times New Roman"/>
          <w:sz w:val="28"/>
          <w:szCs w:val="28"/>
          <w:lang w:eastAsia="ko-KR"/>
        </w:rPr>
        <w:t>03</w:t>
      </w: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.</w:t>
      </w:r>
      <w:r w:rsidRPr="00B55593">
        <w:rPr>
          <w:rFonts w:ascii="Times New Roman" w:eastAsia="Times New Roman" w:hAnsi="Times New Roman" w:cs="Times New Roman"/>
          <w:sz w:val="28"/>
          <w:szCs w:val="28"/>
          <w:lang w:eastAsia="ko-KR"/>
        </w:rPr>
        <w:t>03</w:t>
      </w:r>
    </w:p>
    <w:p w:rsidR="00B55593" w:rsidRPr="00B55593" w:rsidRDefault="00B55593" w:rsidP="00B555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B55593" w:rsidRPr="00B55593" w:rsidRDefault="00B55593" w:rsidP="00B555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B55593" w:rsidRPr="00B55593" w:rsidRDefault="00B55593" w:rsidP="00B555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B55593" w:rsidRPr="00B55593" w:rsidRDefault="00B55593" w:rsidP="00B5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Төлеуов Ерболат  Сайынұлы</w:t>
      </w:r>
    </w:p>
    <w:p w:rsidR="00B55593" w:rsidRPr="00B55593" w:rsidRDefault="00B55593" w:rsidP="00B5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Байгунова Динара Мадихановна</w:t>
      </w:r>
    </w:p>
    <w:p w:rsidR="00B55593" w:rsidRPr="00B55593" w:rsidRDefault="00B55593" w:rsidP="00B5559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</w:p>
    <w:p w:rsidR="00B55593" w:rsidRPr="00B55593" w:rsidRDefault="00B55593" w:rsidP="00B555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BE8AE7" wp14:editId="0AE3AF44">
            <wp:extent cx="1685925" cy="1085850"/>
            <wp:effectExtent l="0" t="0" r="9525" b="0"/>
            <wp:docPr id="3" name="Рисунок 3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ko-KR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ko-KR"/>
        </w:rPr>
        <w:t>«</w:t>
      </w:r>
      <w:r w:rsidRPr="00B555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Мәдени-тынығу жұмысы ұлттық дәстүрлер-І</w:t>
      </w: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ko-KR"/>
        </w:rPr>
        <w:t xml:space="preserve">» пәнінен </w:t>
      </w:r>
      <w:r w:rsidRPr="00B555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 xml:space="preserve">5В090600 </w:t>
      </w:r>
      <w:r w:rsidRPr="00B555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«Мәдени-тынығу жұмысы»  мамандығы және  </w:t>
      </w: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ko-KR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6В11121–«Продюсер және театр қойылымдарының технологиясы» білім беру бағдарламасы бойынша  студенттерге </w:t>
      </w: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ko-KR"/>
        </w:rPr>
        <w:t>практикалық сабақтарға  арналған әдістемелік нұсқаулық</w:t>
      </w:r>
    </w:p>
    <w:p w:rsidR="00B55593" w:rsidRPr="00B55593" w:rsidRDefault="00B55593" w:rsidP="00B555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B55593" w:rsidRPr="00B55593" w:rsidRDefault="00B55593" w:rsidP="00B5559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Оқу түрі: күндізгі</w:t>
      </w:r>
    </w:p>
    <w:p w:rsidR="00B55593" w:rsidRPr="00B55593" w:rsidRDefault="00B55593" w:rsidP="00B555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BC77408" wp14:editId="0DBB36D1">
            <wp:simplePos x="0" y="0"/>
            <wp:positionH relativeFrom="column">
              <wp:posOffset>266700</wp:posOffset>
            </wp:positionH>
            <wp:positionV relativeFrom="paragraph">
              <wp:posOffset>33020</wp:posOffset>
            </wp:positionV>
            <wp:extent cx="5102860" cy="3385820"/>
            <wp:effectExtent l="0" t="0" r="2540" b="5080"/>
            <wp:wrapTight wrapText="bothSides">
              <wp:wrapPolygon edited="0">
                <wp:start x="0" y="0"/>
                <wp:lineTo x="0" y="21511"/>
                <wp:lineTo x="21530" y="21511"/>
                <wp:lineTo x="21530" y="0"/>
                <wp:lineTo x="0" y="0"/>
              </wp:wrapPolygon>
            </wp:wrapTight>
            <wp:docPr id="4" name="Рисунок 4" descr="Описание: Описание: 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338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5593" w:rsidRPr="00B55593" w:rsidRDefault="00B55593" w:rsidP="00B555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Шымкент 2019ж</w:t>
      </w: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Төлеуов Е.С.</w:t>
      </w:r>
    </w:p>
    <w:p w:rsidR="00B55593" w:rsidRPr="00B55593" w:rsidRDefault="00B55593" w:rsidP="00B5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Байгунова Д.М.</w:t>
      </w:r>
    </w:p>
    <w:p w:rsidR="00B55593" w:rsidRPr="00B55593" w:rsidRDefault="00B55593" w:rsidP="00B555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«</w:t>
      </w:r>
      <w:r w:rsidRPr="00B55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Мәдени-тынығу жұмысы ұлттық дәстүрлер-І</w:t>
      </w: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 xml:space="preserve">» пәнінен </w:t>
      </w:r>
      <w:r w:rsidRPr="00B55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5В090600 </w:t>
      </w:r>
      <w:r w:rsidRPr="00B55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«Мәдени-тынығу жұмысы»  мамандығы және  </w:t>
      </w: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6В11121–«Продюсер және театр қойылымдарының технологиясы» білім беру бағдарламасы бойынша  студенттерге </w:t>
      </w: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практикалық сабақтарға  арналған әдістемелік нұсқаулық</w:t>
      </w: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B55593" w:rsidRPr="00B55593" w:rsidRDefault="00B55593" w:rsidP="00B55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240" w:lineRule="auto"/>
        <w:rPr>
          <w:rFonts w:ascii="Times New Roman" w:eastAsia="Lucida Sans Unicode" w:hAnsi="Times New Roman" w:cs="Arial Unicode MS"/>
          <w:sz w:val="24"/>
          <w:szCs w:val="24"/>
          <w:lang w:val="kk-KZ" w:eastAsia="ru-RU"/>
        </w:rPr>
      </w:pPr>
    </w:p>
    <w:p w:rsidR="00B55593" w:rsidRPr="00B55593" w:rsidRDefault="00B55593" w:rsidP="00B55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240" w:lineRule="auto"/>
        <w:rPr>
          <w:rFonts w:ascii="Times New Roman" w:eastAsia="Lucida Sans Unicode" w:hAnsi="Times New Roman" w:cs="Arial Unicode MS"/>
          <w:sz w:val="24"/>
          <w:szCs w:val="24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Редактор  Байгунова Д.М.</w:t>
      </w: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Баспаға қол қойылды, күні, айы, жылы</w:t>
      </w: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Қағаз форматы </w:t>
      </w: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Типографиялық қағаз. Офсеттік баспа. Көлемі ... б.п.</w:t>
      </w: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Тираж .... дана. Тапсырыс № ... </w:t>
      </w: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© М.Әуезов атындағы ОҚМУ Қазақстан мемлекеттік университетінің баспасы</w:t>
      </w: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5593" w:rsidRPr="00B55593" w:rsidRDefault="00B55593" w:rsidP="00B55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М.Әуезов атындағы ОҚМУ баспа орталығы, Шымкент қ., Тауке хан даңғылы 5</w:t>
      </w: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55593" w:rsidRPr="00B55593" w:rsidRDefault="00B55593" w:rsidP="00B55593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C921DE" w:rsidRPr="00B55593" w:rsidRDefault="00C921DE">
      <w:pPr>
        <w:rPr>
          <w:lang w:val="kk-KZ"/>
        </w:rPr>
      </w:pPr>
    </w:p>
    <w:sectPr w:rsidR="00C921DE" w:rsidRPr="00B55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052"/>
    <w:rsid w:val="00677052"/>
    <w:rsid w:val="00B55593"/>
    <w:rsid w:val="00C9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5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2019-12-03T04:21:00Z</dcterms:created>
  <dcterms:modified xsi:type="dcterms:W3CDTF">2019-12-03T04:26:00Z</dcterms:modified>
</cp:coreProperties>
</file>